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5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Исполняющий обязанности мирового судьи судебного участка №3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м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ровой судья судебного участка №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судебного района </w:t>
      </w:r>
      <w:r>
        <w:rPr>
          <w:rStyle w:val="cat-Addressgrp-1rplc-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4rplc-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Calibri" w:eastAsia="Calibri" w:hAnsi="Calibri" w:cs="Calibri"/>
          <w:sz w:val="26"/>
          <w:szCs w:val="26"/>
        </w:rPr>
        <w:t>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№5-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630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возбужденное по ч.2 ст.15.33 КоАП РФ в отношении должностного лица 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директора </w:t>
      </w:r>
      <w:r>
        <w:rPr>
          <w:rStyle w:val="cat-OrganizationNamegrp-21rplc-5"/>
          <w:rFonts w:ascii="Times New Roman" w:eastAsia="Times New Roman" w:hAnsi="Times New Roman" w:cs="Times New Roman"/>
          <w:b/>
          <w:bCs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Мирхалеева Рената </w:t>
      </w:r>
      <w:r>
        <w:rPr>
          <w:rStyle w:val="cat-UserDefinedgrp-31rplc-7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Style w:val="cat-ExternalSystemDefinedgrp-28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0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9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7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30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адрес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регистрации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проживания: </w:t>
      </w:r>
      <w:r>
        <w:rPr>
          <w:rStyle w:val="cat-Addressgrp-2rplc-1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, сведения о привлечении к административной ответственности ранее - отсутствуют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Style w:val="cat-FIOgrp-16rplc-1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директором </w:t>
      </w:r>
      <w:r>
        <w:rPr>
          <w:rStyle w:val="cat-OrganizationNamegrp-21rplc-15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исполняя должностные обязанности по адресу: </w:t>
      </w:r>
      <w:r>
        <w:rPr>
          <w:rStyle w:val="cat-Addressgrp-4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ст.24 Федерального закона от </w:t>
      </w:r>
      <w:r>
        <w:rPr>
          <w:rStyle w:val="cat-Dategrp-7rplc-1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№125-ФЗ «Об обязательном социальном страховании от несчастных случаев на производстве и профессиональных заболеваний» в срок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 24 </w:t>
      </w:r>
      <w:r>
        <w:rPr>
          <w:rStyle w:val="cat-Timegrp-22rplc-18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8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предоставил </w:t>
      </w:r>
      <w:r>
        <w:rPr>
          <w:rFonts w:ascii="Times New Roman" w:eastAsia="Times New Roman" w:hAnsi="Times New Roman" w:cs="Times New Roman"/>
          <w:sz w:val="26"/>
          <w:szCs w:val="26"/>
        </w:rPr>
        <w:t>сведения о начисленных страховых взносах в составе единой формы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ЕФС-1</w:t>
      </w:r>
      <w:r>
        <w:rPr>
          <w:rFonts w:ascii="Times New Roman" w:eastAsia="Times New Roman" w:hAnsi="Times New Roman" w:cs="Times New Roman"/>
          <w:sz w:val="26"/>
          <w:szCs w:val="26"/>
        </w:rPr>
        <w:t>, раздел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eastAsia="Times New Roman" w:hAnsi="Times New Roman" w:cs="Times New Roman"/>
          <w:sz w:val="26"/>
          <w:szCs w:val="26"/>
        </w:rPr>
        <w:t>3 месяца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Addressgrp-3rplc-2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6rplc-2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чем </w:t>
      </w:r>
      <w:r>
        <w:rPr>
          <w:rStyle w:val="cat-Dategrp-9rplc-2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23rplc-23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совершил правонарушение, предусмотренное ч.2 ст.15.33 КоАП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Style w:val="cat-FIOgrp-16rplc-2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судебное заседание не явился</w:t>
      </w:r>
      <w:r>
        <w:rPr>
          <w:rFonts w:ascii="Times New Roman" w:eastAsia="Times New Roman" w:hAnsi="Times New Roman" w:cs="Times New Roman"/>
          <w:sz w:val="26"/>
          <w:szCs w:val="26"/>
        </w:rPr>
        <w:t>, о месте и вре</w:t>
      </w:r>
      <w:r>
        <w:rPr>
          <w:rFonts w:ascii="Times New Roman" w:eastAsia="Times New Roman" w:hAnsi="Times New Roman" w:cs="Times New Roman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sz w:val="26"/>
          <w:szCs w:val="26"/>
        </w:rPr>
        <w:t>ни судебного заседания извещен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>
        <w:rPr>
          <w:rStyle w:val="cat-FIOgrp-17rplc-25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Изучив и проанализировав письменные материалы дела, мировой судья пришел к следующему.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ч.2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15.33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</w:t>
      </w:r>
      <w:r>
        <w:rPr>
          <w:rFonts w:ascii="Times New Roman" w:eastAsia="Times New Roman" w:hAnsi="Times New Roman" w:cs="Times New Roman"/>
          <w:sz w:val="26"/>
          <w:szCs w:val="26"/>
        </w:rPr>
        <w:t>нарушение установленных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влечет наложение административного штрафа на должностных лиц в размере от трехсот до </w:t>
      </w:r>
      <w:r>
        <w:rPr>
          <w:rStyle w:val="cat-SumInWordsgrp-19rplc-26"/>
          <w:rFonts w:ascii="Times New Roman" w:eastAsia="Times New Roman" w:hAnsi="Times New Roman" w:cs="Times New Roman"/>
          <w:sz w:val="26"/>
          <w:szCs w:val="26"/>
        </w:rPr>
        <w:t>сумма прописью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ч.1 ст.24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</w:t>
      </w:r>
      <w:r>
        <w:rPr>
          <w:rStyle w:val="cat-Dategrp-7rplc-2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№125-ФЗ «Об обязательном социальном страховании от несчастных случаев на производстве и профессиональных заболеваний»,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трахователи в установленном порядке осуществляют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404778833/entry/2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учет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случаев производственного травматизма и профессиональных </w:t>
      </w:r>
      <w:r>
        <w:rPr>
          <w:rFonts w:ascii="Times New Roman" w:eastAsia="Times New Roman" w:hAnsi="Times New Roman" w:cs="Times New Roman"/>
          <w:sz w:val="26"/>
          <w:szCs w:val="26"/>
        </w:rPr>
        <w:t>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сведений, предусмотренной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</w:t>
      </w:r>
      <w:r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10rplc-2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указанных требований законодательства </w:t>
      </w:r>
      <w:r>
        <w:rPr>
          <w:rStyle w:val="cat-FIOgrp-16rplc-2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установленные законом сроки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позднее </w:t>
      </w:r>
      <w:r>
        <w:rPr>
          <w:rStyle w:val="cat-Dategrp-11rplc-3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отчет по </w:t>
      </w:r>
      <w:r>
        <w:rPr>
          <w:rFonts w:ascii="Times New Roman" w:eastAsia="Times New Roman" w:hAnsi="Times New Roman" w:cs="Times New Roman"/>
          <w:sz w:val="26"/>
          <w:szCs w:val="26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ЕФС-1,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раздел 2 за </w:t>
      </w:r>
      <w:r>
        <w:rPr>
          <w:rFonts w:ascii="Times New Roman" w:eastAsia="Times New Roman" w:hAnsi="Times New Roman" w:cs="Times New Roman"/>
          <w:sz w:val="26"/>
          <w:szCs w:val="26"/>
        </w:rPr>
        <w:t>3 месяца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Addressgrp-3rplc-31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Style w:val="cat-Dategrp-6rplc-3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представил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фактически предоставив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отчет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форме электронного документа </w:t>
      </w:r>
      <w:r>
        <w:rPr>
          <w:rStyle w:val="cat-Dategrp-12rplc-33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FIOgrp-17rplc-3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>
        <w:rPr>
          <w:rFonts w:ascii="Times New Roman" w:eastAsia="Times New Roman" w:hAnsi="Times New Roman" w:cs="Times New Roman"/>
          <w:sz w:val="26"/>
          <w:szCs w:val="26"/>
        </w:rPr>
        <w:t>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№860026</w:t>
      </w:r>
      <w:r>
        <w:rPr>
          <w:rFonts w:ascii="Times New Roman" w:eastAsia="Times New Roman" w:hAnsi="Times New Roman" w:cs="Times New Roman"/>
          <w:sz w:val="26"/>
          <w:szCs w:val="26"/>
        </w:rPr>
        <w:t>200</w:t>
      </w:r>
      <w:r>
        <w:rPr>
          <w:rFonts w:ascii="Times New Roman" w:eastAsia="Times New Roman" w:hAnsi="Times New Roman" w:cs="Times New Roman"/>
          <w:sz w:val="26"/>
          <w:szCs w:val="26"/>
        </w:rPr>
        <w:t>867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Style w:val="cat-Dategrp-13rplc-3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отчетностью по форме ЕФС-1, раздел 2; скриншот программного обеспечения, подтверждающий дату поступления отчетности; выпиской из ЮГРЮЛ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Бездействие </w:t>
      </w:r>
      <w:r>
        <w:rPr>
          <w:rStyle w:val="cat-FIOgrp-17rplc-36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по ч.2 ст.15.33 КоАП РФ - </w:t>
      </w:r>
      <w:r>
        <w:rPr>
          <w:rFonts w:ascii="Times New Roman" w:eastAsia="Times New Roman" w:hAnsi="Times New Roman" w:cs="Times New Roman"/>
          <w:sz w:val="26"/>
          <w:szCs w:val="26"/>
        </w:rPr>
        <w:t>нарушение установленных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ответственность обстоятельств мировым судьей не установлено.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директора </w:t>
      </w:r>
      <w:r>
        <w:rPr>
          <w:rStyle w:val="cat-OrganizationNamegrp-21rplc-37"/>
          <w:rFonts w:ascii="Times New Roman" w:eastAsia="Times New Roman" w:hAnsi="Times New Roman" w:cs="Times New Roman"/>
          <w:b/>
          <w:bCs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Style w:val="cat-FIOgrp-15rplc-38"/>
          <w:rFonts w:ascii="Times New Roman" w:eastAsia="Times New Roman" w:hAnsi="Times New Roman" w:cs="Times New Roman"/>
          <w:b/>
          <w:bCs/>
          <w:sz w:val="26"/>
          <w:szCs w:val="26"/>
        </w:rPr>
        <w:t>фио</w:t>
      </w:r>
      <w:r>
        <w:rPr>
          <w:rStyle w:val="cat-UserDefinedgrp-31rplc-39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виновным в совершении административного прав</w:t>
      </w:r>
      <w:r>
        <w:rPr>
          <w:rFonts w:ascii="Times New Roman" w:eastAsia="Times New Roman" w:hAnsi="Times New Roman" w:cs="Times New Roman"/>
          <w:sz w:val="26"/>
          <w:szCs w:val="26"/>
        </w:rPr>
        <w:t>онарушения, предусмотренного ч.2 ст. 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</w:t>
      </w:r>
      <w:r>
        <w:rPr>
          <w:rFonts w:ascii="Times New Roman" w:eastAsia="Times New Roman" w:hAnsi="Times New Roman" w:cs="Times New Roman"/>
          <w:sz w:val="26"/>
          <w:szCs w:val="26"/>
        </w:rPr>
        <w:t>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районный суд через мировую судью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Получатель: УФК по Ханты-Мансийскому автономному округу-Югре (ОСФР по ХМАО-Югре, л/с 04874Ф87010) Банк получателя: Оперативно-кассовый центр № 8 Уральского главного управления Центрального банка Российской Федерации//ОКЦ № 8 Уральского ГУ Банка России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ИНН получателя: </w:t>
      </w:r>
      <w:r>
        <w:rPr>
          <w:rStyle w:val="cat-PhoneNumbergrp-24rplc-40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КПП получателя: </w:t>
      </w:r>
      <w:r>
        <w:rPr>
          <w:rStyle w:val="cat-PhoneNumbergrp-25rplc-41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ОКТМО 71871000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БИК ТОФК-</w:t>
      </w:r>
      <w:r>
        <w:rPr>
          <w:rStyle w:val="cat-PhoneNumbergrp-26rplc-42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КБК 79711601230060003140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Кор/счет 40102810245370000007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УИН 7978600</w:t>
      </w:r>
      <w:r>
        <w:rPr>
          <w:rFonts w:ascii="Times New Roman" w:eastAsia="Times New Roman" w:hAnsi="Times New Roman" w:cs="Times New Roman"/>
          <w:sz w:val="26"/>
          <w:szCs w:val="26"/>
        </w:rPr>
        <w:t>3006260288638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Style w:val="cat-FIOgrp-18rplc-43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Style w:val="cat-FIOgrp-18rplc-44"/>
          <w:rFonts w:ascii="Times New Roman" w:eastAsia="Times New Roman" w:hAnsi="Times New Roman" w:cs="Times New Roman"/>
          <w:sz w:val="26"/>
          <w:szCs w:val="26"/>
        </w:rPr>
        <w:t>фио</w:t>
      </w:r>
    </w:p>
    <w:sectPr>
      <w:foot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9371667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5rplc-1">
    <w:name w:val="cat-Date grp-5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4rplc-4">
    <w:name w:val="cat-FIO grp-14 rplc-4"/>
    <w:basedOn w:val="DefaultParagraphFont"/>
  </w:style>
  <w:style w:type="character" w:customStyle="1" w:styleId="cat-OrganizationNamegrp-21rplc-5">
    <w:name w:val="cat-OrganizationName grp-21 rplc-5"/>
    <w:basedOn w:val="DefaultParagraphFont"/>
  </w:style>
  <w:style w:type="character" w:customStyle="1" w:styleId="cat-UserDefinedgrp-31rplc-7">
    <w:name w:val="cat-UserDefined grp-31 rplc-7"/>
    <w:basedOn w:val="DefaultParagraphFont"/>
  </w:style>
  <w:style w:type="character" w:customStyle="1" w:styleId="cat-ExternalSystemDefinedgrp-28rplc-8">
    <w:name w:val="cat-ExternalSystemDefined grp-28 rplc-8"/>
    <w:basedOn w:val="DefaultParagraphFont"/>
  </w:style>
  <w:style w:type="character" w:customStyle="1" w:styleId="cat-PassportDatagrp-20rplc-9">
    <w:name w:val="cat-PassportData grp-20 rplc-9"/>
    <w:basedOn w:val="DefaultParagraphFont"/>
  </w:style>
  <w:style w:type="character" w:customStyle="1" w:styleId="cat-ExternalSystemDefinedgrp-29rplc-10">
    <w:name w:val="cat-ExternalSystemDefined grp-29 rplc-10"/>
    <w:basedOn w:val="DefaultParagraphFont"/>
  </w:style>
  <w:style w:type="character" w:customStyle="1" w:styleId="cat-ExternalSystemDefinedgrp-27rplc-11">
    <w:name w:val="cat-ExternalSystemDefined grp-27 rplc-11"/>
    <w:basedOn w:val="DefaultParagraphFont"/>
  </w:style>
  <w:style w:type="character" w:customStyle="1" w:styleId="cat-ExternalSystemDefinedgrp-30rplc-12">
    <w:name w:val="cat-ExternalSystemDefined grp-30 rplc-12"/>
    <w:basedOn w:val="DefaultParagraphFont"/>
  </w:style>
  <w:style w:type="character" w:customStyle="1" w:styleId="cat-Addressgrp-2rplc-13">
    <w:name w:val="cat-Address grp-2 rplc-13"/>
    <w:basedOn w:val="DefaultParagraphFont"/>
  </w:style>
  <w:style w:type="character" w:customStyle="1" w:styleId="cat-FIOgrp-16rplc-14">
    <w:name w:val="cat-FIO grp-16 rplc-14"/>
    <w:basedOn w:val="DefaultParagraphFont"/>
  </w:style>
  <w:style w:type="character" w:customStyle="1" w:styleId="cat-OrganizationNamegrp-21rplc-15">
    <w:name w:val="cat-OrganizationName grp-21 rplc-15"/>
    <w:basedOn w:val="DefaultParagraphFont"/>
  </w:style>
  <w:style w:type="character" w:customStyle="1" w:styleId="cat-Addressgrp-4rplc-16">
    <w:name w:val="cat-Address grp-4 rplc-16"/>
    <w:basedOn w:val="DefaultParagraphFont"/>
  </w:style>
  <w:style w:type="character" w:customStyle="1" w:styleId="cat-Dategrp-7rplc-17">
    <w:name w:val="cat-Date grp-7 rplc-17"/>
    <w:basedOn w:val="DefaultParagraphFont"/>
  </w:style>
  <w:style w:type="character" w:customStyle="1" w:styleId="cat-Timegrp-22rplc-18">
    <w:name w:val="cat-Time grp-22 rplc-18"/>
    <w:basedOn w:val="DefaultParagraphFont"/>
  </w:style>
  <w:style w:type="character" w:customStyle="1" w:styleId="cat-Dategrp-8rplc-19">
    <w:name w:val="cat-Date grp-8 rplc-19"/>
    <w:basedOn w:val="DefaultParagraphFont"/>
  </w:style>
  <w:style w:type="character" w:customStyle="1" w:styleId="cat-Addressgrp-3rplc-20">
    <w:name w:val="cat-Address grp-3 rplc-20"/>
    <w:basedOn w:val="DefaultParagraphFont"/>
  </w:style>
  <w:style w:type="character" w:customStyle="1" w:styleId="cat-Dategrp-6rplc-21">
    <w:name w:val="cat-Date grp-6 rplc-21"/>
    <w:basedOn w:val="DefaultParagraphFont"/>
  </w:style>
  <w:style w:type="character" w:customStyle="1" w:styleId="cat-Dategrp-9rplc-22">
    <w:name w:val="cat-Date grp-9 rplc-22"/>
    <w:basedOn w:val="DefaultParagraphFont"/>
  </w:style>
  <w:style w:type="character" w:customStyle="1" w:styleId="cat-Timegrp-23rplc-23">
    <w:name w:val="cat-Time grp-23 rplc-23"/>
    <w:basedOn w:val="DefaultParagraphFont"/>
  </w:style>
  <w:style w:type="character" w:customStyle="1" w:styleId="cat-FIOgrp-16rplc-24">
    <w:name w:val="cat-FIO grp-16 rplc-24"/>
    <w:basedOn w:val="DefaultParagraphFont"/>
  </w:style>
  <w:style w:type="character" w:customStyle="1" w:styleId="cat-FIOgrp-17rplc-25">
    <w:name w:val="cat-FIO grp-17 rplc-25"/>
    <w:basedOn w:val="DefaultParagraphFont"/>
  </w:style>
  <w:style w:type="character" w:customStyle="1" w:styleId="cat-SumInWordsgrp-19rplc-26">
    <w:name w:val="cat-SumInWords grp-19 rplc-26"/>
    <w:basedOn w:val="DefaultParagraphFont"/>
  </w:style>
  <w:style w:type="character" w:customStyle="1" w:styleId="cat-Dategrp-7rplc-27">
    <w:name w:val="cat-Date grp-7 rplc-27"/>
    <w:basedOn w:val="DefaultParagraphFont"/>
  </w:style>
  <w:style w:type="character" w:customStyle="1" w:styleId="cat-Dategrp-10rplc-28">
    <w:name w:val="cat-Date grp-10 rplc-28"/>
    <w:basedOn w:val="DefaultParagraphFont"/>
  </w:style>
  <w:style w:type="character" w:customStyle="1" w:styleId="cat-FIOgrp-16rplc-29">
    <w:name w:val="cat-FIO grp-16 rplc-29"/>
    <w:basedOn w:val="DefaultParagraphFont"/>
  </w:style>
  <w:style w:type="character" w:customStyle="1" w:styleId="cat-Dategrp-11rplc-30">
    <w:name w:val="cat-Date grp-11 rplc-30"/>
    <w:basedOn w:val="DefaultParagraphFont"/>
  </w:style>
  <w:style w:type="character" w:customStyle="1" w:styleId="cat-Addressgrp-3rplc-31">
    <w:name w:val="cat-Address grp-3 rplc-31"/>
    <w:basedOn w:val="DefaultParagraphFont"/>
  </w:style>
  <w:style w:type="character" w:customStyle="1" w:styleId="cat-Dategrp-6rplc-32">
    <w:name w:val="cat-Date grp-6 rplc-32"/>
    <w:basedOn w:val="DefaultParagraphFont"/>
  </w:style>
  <w:style w:type="character" w:customStyle="1" w:styleId="cat-Dategrp-12rplc-33">
    <w:name w:val="cat-Date grp-12 rplc-33"/>
    <w:basedOn w:val="DefaultParagraphFont"/>
  </w:style>
  <w:style w:type="character" w:customStyle="1" w:styleId="cat-FIOgrp-17rplc-34">
    <w:name w:val="cat-FIO grp-17 rplc-34"/>
    <w:basedOn w:val="DefaultParagraphFont"/>
  </w:style>
  <w:style w:type="character" w:customStyle="1" w:styleId="cat-Dategrp-13rplc-35">
    <w:name w:val="cat-Date grp-13 rplc-35"/>
    <w:basedOn w:val="DefaultParagraphFont"/>
  </w:style>
  <w:style w:type="character" w:customStyle="1" w:styleId="cat-FIOgrp-17rplc-36">
    <w:name w:val="cat-FIO grp-17 rplc-36"/>
    <w:basedOn w:val="DefaultParagraphFont"/>
  </w:style>
  <w:style w:type="character" w:customStyle="1" w:styleId="cat-OrganizationNamegrp-21rplc-37">
    <w:name w:val="cat-OrganizationName grp-21 rplc-37"/>
    <w:basedOn w:val="DefaultParagraphFont"/>
  </w:style>
  <w:style w:type="character" w:customStyle="1" w:styleId="cat-FIOgrp-15rplc-38">
    <w:name w:val="cat-FIO grp-15 rplc-38"/>
    <w:basedOn w:val="DefaultParagraphFont"/>
  </w:style>
  <w:style w:type="character" w:customStyle="1" w:styleId="cat-UserDefinedgrp-31rplc-39">
    <w:name w:val="cat-UserDefined grp-31 rplc-39"/>
    <w:basedOn w:val="DefaultParagraphFont"/>
  </w:style>
  <w:style w:type="character" w:customStyle="1" w:styleId="cat-PhoneNumbergrp-24rplc-40">
    <w:name w:val="cat-PhoneNumber grp-24 rplc-40"/>
    <w:basedOn w:val="DefaultParagraphFont"/>
  </w:style>
  <w:style w:type="character" w:customStyle="1" w:styleId="cat-PhoneNumbergrp-25rplc-41">
    <w:name w:val="cat-PhoneNumber grp-25 rplc-41"/>
    <w:basedOn w:val="DefaultParagraphFont"/>
  </w:style>
  <w:style w:type="character" w:customStyle="1" w:styleId="cat-PhoneNumbergrp-26rplc-42">
    <w:name w:val="cat-PhoneNumber grp-26 rplc-42"/>
    <w:basedOn w:val="DefaultParagraphFont"/>
  </w:style>
  <w:style w:type="character" w:customStyle="1" w:styleId="cat-FIOgrp-18rplc-43">
    <w:name w:val="cat-FIO grp-18 rplc-43"/>
    <w:basedOn w:val="DefaultParagraphFont"/>
  </w:style>
  <w:style w:type="character" w:customStyle="1" w:styleId="cat-FIOgrp-18rplc-44">
    <w:name w:val="cat-FIO grp-18 rplc-4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D4907-0FAB-4DCC-B961-0880424AFFF0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